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Отчет об исполнении муниципального задания МАУ «МДЦ «Ровесник» на оказание муниципальной услуги 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(выполнение работ)  за I квартал  2016 года</w:t>
      </w:r>
    </w:p>
    <w:p w:rsidR="00000000" w:rsidDel="00000000" w:rsidP="00000000" w:rsidRDefault="00000000" w:rsidRPr="00000000">
      <w:pPr>
        <w:pBdr/>
        <w:spacing w:after="0" w:before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0" w:line="240" w:lineRule="auto"/>
        <w:ind w:left="720" w:hanging="36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Организация и проведение культурно-массовых мероприятий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3488.000000000002" w:type="dxa"/>
        <w:jc w:val="left"/>
        <w:tblInd w:w="-77.0" w:type="dxa"/>
        <w:tblLayout w:type="fixed"/>
        <w:tblLook w:val="0000"/>
      </w:tblPr>
      <w:tblGrid>
        <w:gridCol w:w="1631"/>
        <w:gridCol w:w="1650"/>
        <w:gridCol w:w="916"/>
        <w:gridCol w:w="711"/>
        <w:gridCol w:w="706"/>
        <w:gridCol w:w="706"/>
        <w:gridCol w:w="711"/>
        <w:gridCol w:w="854"/>
        <w:gridCol w:w="711"/>
        <w:gridCol w:w="792"/>
        <w:gridCol w:w="792"/>
        <w:gridCol w:w="798"/>
        <w:gridCol w:w="1110"/>
        <w:gridCol w:w="1400"/>
        <w:tblGridChange w:id="0">
          <w:tblGrid>
            <w:gridCol w:w="1631"/>
            <w:gridCol w:w="1650"/>
            <w:gridCol w:w="916"/>
            <w:gridCol w:w="711"/>
            <w:gridCol w:w="706"/>
            <w:gridCol w:w="706"/>
            <w:gridCol w:w="711"/>
            <w:gridCol w:w="854"/>
            <w:gridCol w:w="711"/>
            <w:gridCol w:w="792"/>
            <w:gridCol w:w="792"/>
            <w:gridCol w:w="798"/>
            <w:gridCol w:w="1110"/>
            <w:gridCol w:w="1400"/>
          </w:tblGrid>
        </w:tblGridChange>
      </w:tblGrid>
      <w:tr>
        <w:trPr>
          <w:trHeight w:val="6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Наименование показателя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Единица измерения</w:t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Значение, утвержденное в муниципальном задании на отчетный финансовый год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Фактическое значение за отчетный финансовый год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Характеристика причин отклонения от запланированных значений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Источник(и) информации о фактическом значении показателя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4 кв.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 2016 за три 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4 кв.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Объемы муниципальной услуги (в натуральных показателях)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Кол-во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мероприятие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Форма 7-НК, журнал учета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 бесплатной основе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215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 платной основе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Объемы муниципальной услуги (в стоимостных показателях)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3749,9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1133,6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1133,6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1133,6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Качество муниципальной услуги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Количество участников культурно-массовых мероприятий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посетитель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20 000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6 000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3 500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2 081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2 081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Журнал учета работы, отчет работы за год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 бесплатных мероприятиях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20 000 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6 000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7 000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3 500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2 081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2 081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 частично платных мероприятиях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Наличие жалоб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Количество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Не более 2-х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Книга отзывов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Соблюдение сроков предоставления муниципальной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Да/нет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перенос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Журнал учета работы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культурно-досуговых мероприятий за 3 месяца</w:t>
      </w:r>
    </w:p>
    <w:tbl>
      <w:tblPr>
        <w:tblStyle w:val="Table2"/>
        <w:bidiVisual w:val="0"/>
        <w:tblW w:w="1500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"/>
        <w:gridCol w:w="940"/>
        <w:gridCol w:w="853"/>
        <w:gridCol w:w="4392"/>
        <w:gridCol w:w="2266"/>
        <w:gridCol w:w="1561"/>
        <w:gridCol w:w="1276"/>
        <w:gridCol w:w="708"/>
        <w:gridCol w:w="708"/>
        <w:gridCol w:w="852"/>
        <w:gridCol w:w="963"/>
        <w:tblGridChange w:id="0">
          <w:tblGrid>
            <w:gridCol w:w="487"/>
            <w:gridCol w:w="940"/>
            <w:gridCol w:w="853"/>
            <w:gridCol w:w="4392"/>
            <w:gridCol w:w="2266"/>
            <w:gridCol w:w="1561"/>
            <w:gridCol w:w="1276"/>
            <w:gridCol w:w="708"/>
            <w:gridCol w:w="708"/>
            <w:gridCol w:w="852"/>
            <w:gridCol w:w="963"/>
          </w:tblGrid>
        </w:tblGridChange>
      </w:tblGrid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кв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Месяц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Число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Место проведения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Ответственный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Общее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посетителей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14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14-30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старше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жалоб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День Здоровья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з/о «Лесная»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73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гостях у елочки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пл.маг. «Универмаг»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гостях у елочки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пл.маг. «Универмаг»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Оруджева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72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Молодежная акция «День спасибо»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ЗТИ, улицы города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Оруджева 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«RO фильм». «Этот старый новый год»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Сеанс игры «Мафия»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Тураев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«RO фильм».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Кадацкий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Городская акция «Очистим двор от снега»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ул. Восточная, 14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январь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Городская акция «Очистим двор от снега»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ул. Спортивная, 11а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 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февраль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Дискотека «Парад ангелов», посвященная Дню всех Влюбленных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февраль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Торжественное собрание, посвященное 27-летию вывода советских войск из республики Афганистан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Мемориал воинам-интернационалистам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Жидкова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февраль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Открытое заседание в Штабе Победы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Сорокина 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февраль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Экскурсия по Штабу Победы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февраль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Орг.собрание для работников ПО  «СТАРТ»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Крюкова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февраль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Торжественное награждение победителей по итогам конкурсов «Я остаюсь в Заречном»  и «Лучший логотип»»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Сорокина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Дискуссия с видеопрезентацией «Мифы о наркотиках»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Оруджева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Праздничная программа, посвященная Международному женскому Дню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Праздничная программа, посвященная Международному женскому Дню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Орг.собрание участников акции "Бессмертный полк"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Крюкова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«RO фильм», посвященный Международному Женскому дню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Сотин 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Интерактивное занятие «В центре внимания: СПАЙС!»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ДК «Дружба»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Оруджева 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Социологический опрос, посвященный 71-летию Победы с целью привлечения молодежи города к проводимым мероприятиям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МОУ «СОШ № 222»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Оруджева 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Социологический опрос, посвященный 71-летию Победы с целью привлечения молодежи города к проводимым мероприятиям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МОУ «СОШ № 220»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Оруджева 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Интерактивное занятие «В центре внимания: СПАЙС!»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МОУ «СОШ № 220»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Оруджева 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Орг.собрание участников акции "Бессмертный полк"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Крюкова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в благотворительном детском марафоне «Творим для добра»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ДК «Дружба»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Сорокина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Участие «Широкая масленица»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з/о «Лесная»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Орг.собрание участников акции "Бессмертный полк"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Крюкова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Тренинг на командообразование «Веревочный курс»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Проект «RO фильм»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Килякова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  <w:tr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март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white"/>
                <w:rtl w:val="0"/>
              </w:rPr>
              <w:t xml:space="preserve">Орг.собрание участников акции "Бессмертный полк"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МАУ МДЦ «Ровесник»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Крюкова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bottom"/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</w:tr>
    </w:tbl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810"/>
        </w:tabs>
        <w:spacing w:after="0" w:before="0"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360" w:lineRule="auto"/>
        <w:ind w:left="720" w:hanging="360"/>
        <w:jc w:val="center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Организация деятельности культурно-досуговых формирований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3488.000000000002" w:type="dxa"/>
        <w:jc w:val="left"/>
        <w:tblInd w:w="-77.0" w:type="dxa"/>
        <w:tblLayout w:type="fixed"/>
        <w:tblLook w:val="0000"/>
      </w:tblPr>
      <w:tblGrid>
        <w:gridCol w:w="1634"/>
        <w:gridCol w:w="1650"/>
        <w:gridCol w:w="916"/>
        <w:gridCol w:w="711"/>
        <w:gridCol w:w="706"/>
        <w:gridCol w:w="706"/>
        <w:gridCol w:w="711"/>
        <w:gridCol w:w="854"/>
        <w:gridCol w:w="711"/>
        <w:gridCol w:w="792"/>
        <w:gridCol w:w="792"/>
        <w:gridCol w:w="798"/>
        <w:gridCol w:w="1110"/>
        <w:gridCol w:w="1397"/>
        <w:tblGridChange w:id="0">
          <w:tblGrid>
            <w:gridCol w:w="1634"/>
            <w:gridCol w:w="1650"/>
            <w:gridCol w:w="916"/>
            <w:gridCol w:w="711"/>
            <w:gridCol w:w="706"/>
            <w:gridCol w:w="706"/>
            <w:gridCol w:w="711"/>
            <w:gridCol w:w="854"/>
            <w:gridCol w:w="711"/>
            <w:gridCol w:w="792"/>
            <w:gridCol w:w="792"/>
            <w:gridCol w:w="798"/>
            <w:gridCol w:w="1110"/>
            <w:gridCol w:w="1397"/>
          </w:tblGrid>
        </w:tblGridChange>
      </w:tblGrid>
      <w:tr>
        <w:trPr>
          <w:trHeight w:val="6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Наименование показателя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Единица измерения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Значение, утвержденное в муниципальном задании на отчетный финансовый год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Фактическое значение за отчетный финансовый год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Характеристика причин отклонения от запланированных значений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Источник(и) информации о фактическом значении показателя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 кв.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 2016 за три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месяца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 кв.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4 кв.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Объемы муниципальной услуги (в натуральных показателях)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Количество участников клубных формирований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участник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297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Форма 7-НК, журнал учета работы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 бесплатной основе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 платной основе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Количество клубных формирований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формирование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Объемы муниципальной услуги (в стоимостных показателях)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3 250,1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762,9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762,9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762,9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Качество муниципальной услуги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Наличие жалоб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жалоба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нет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Книга отзывов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Соблюдение сроков предоставления муниципальной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Да/нет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1 перенос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rtl w:val="0"/>
              </w:rPr>
              <w:t xml:space="preserve">Журнал учета работы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МАУ «МДЦ «Ровесник»                                                                                                                 Трифонов А.Б.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Главный бухгалтер                                                                                                                                             Радюк О.Н.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/>
      <w:pgMar w:bottom="567" w:top="851" w:left="851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432" w:hanging="432"/>
      <w:jc w:val="center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576" w:hanging="576"/>
    </w:pPr>
    <w:rPr>
      <w:rFonts w:ascii="Times New Roman" w:cs="Times New Roman" w:eastAsia="Times New Roman" w:hAnsi="Times New Roman"/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720" w:hanging="720"/>
      <w:jc w:val="center"/>
    </w:pPr>
    <w:rPr>
      <w:rFonts w:ascii="Times New Roman" w:cs="Times New Roman" w:eastAsia="Times New Roman" w:hAnsi="Times New Roman"/>
      <w:b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0" w:before="0" w:line="240" w:lineRule="auto"/>
      <w:ind w:right="-108"/>
    </w:pPr>
    <w:rPr>
      <w:rFonts w:ascii="Times New Roman" w:cs="Times New Roman" w:eastAsia="Times New Roman" w:hAnsi="Times New Roman"/>
      <w:b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1134" w:firstLine="0"/>
    </w:pPr>
    <w:rPr>
      <w:rFonts w:ascii="Times New Roman" w:cs="Times New Roman" w:eastAsia="Times New Roman" w:hAnsi="Times New Roman"/>
      <w:b w:val="0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0" w:before="0" w:line="240" w:lineRule="auto"/>
      <w:ind w:left="1152" w:hanging="1152"/>
    </w:pPr>
    <w:rPr>
      <w:rFonts w:ascii="Times New Roman" w:cs="Times New Roman" w:eastAsia="Times New Roman" w:hAnsi="Times New Roman"/>
      <w:b w:val="0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